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451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Администрация Краснощёковского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Скворцова С.А.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Домненко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6579)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с. Харлово</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4518" w:id="5"/>
    <w:p>
      <w:pPr>
        <w:sectPr>
          <w:pgSz w:w="11906" w:h="16383" w:orient="portrait"/>
        </w:sectPr>
      </w:pPr>
    </w:p>
    <w:bookmarkEnd w:id="5"/>
    <w:bookmarkEnd w:id="0"/>
    <w:bookmarkStart w:name="block-4451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44519" w:id="7"/>
    <w:p>
      <w:pPr>
        <w:sectPr>
          <w:pgSz w:w="11906" w:h="16383" w:orient="portrait"/>
        </w:sectPr>
      </w:pPr>
    </w:p>
    <w:bookmarkEnd w:id="7"/>
    <w:bookmarkEnd w:id="6"/>
    <w:bookmarkStart w:name="block-4452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Февральская и Октябрьская революции 1917 г. (3 ч)</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44520" w:id="9"/>
    <w:p>
      <w:pPr>
        <w:sectPr>
          <w:pgSz w:w="11906" w:h="16383" w:orient="portrait"/>
        </w:sectPr>
      </w:pPr>
    </w:p>
    <w:bookmarkEnd w:id="9"/>
    <w:bookmarkEnd w:id="8"/>
    <w:bookmarkStart w:name="block-44521"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44521" w:id="11"/>
    <w:p>
      <w:pPr>
        <w:sectPr>
          <w:pgSz w:w="11906" w:h="16383" w:orient="portrait"/>
        </w:sectPr>
      </w:pPr>
    </w:p>
    <w:bookmarkEnd w:id="11"/>
    <w:bookmarkEnd w:id="10"/>
    <w:bookmarkStart w:name="block-4452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века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71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странв 1815—1840-х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и Октябрьская революции 1917 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44522" w:id="13"/>
    <w:p>
      <w:pPr>
        <w:sectPr>
          <w:pgSz w:w="16383" w:h="11906" w:orient="landscape"/>
        </w:sectPr>
      </w:pPr>
    </w:p>
    <w:bookmarkEnd w:id="13"/>
    <w:bookmarkEnd w:id="12"/>
    <w:bookmarkStart w:name="block-4452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68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4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5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иежду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4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61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 П. Делагарди и распад тушинского лагеря. Открытое вступление Речи Посполитой в войну против России. Оборона Смоленска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12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68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10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7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7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20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9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30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4523" w:id="15"/>
    <w:p>
      <w:pPr>
        <w:sectPr>
          <w:pgSz w:w="16383" w:h="11906" w:orient="landscape"/>
        </w:sectPr>
      </w:pPr>
    </w:p>
    <w:bookmarkEnd w:id="15"/>
    <w:bookmarkEnd w:id="14"/>
    <w:bookmarkStart w:name="block-4452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Нового времени. XVIII век : 8-й класс : учебник 8 класс/ Юдовская А. Я., Баранов П. А., Ванюшкина Л. М. и другие ;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bookmarkEnd w:id="18"/>
      <w:r>
        <w:rPr>
          <w:sz w:val="28"/>
        </w:rPr>
        <w:br/>
      </w:r>
      <w:bookmarkStart w:name="c6612d7c-6144-4cab-b55c-f60ef824c9f9" w:id="19"/>
      <w:r>
        <w:rPr>
          <w:rFonts w:ascii="Times New Roman" w:hAnsi="Times New Roman"/>
          <w:b w:val="false"/>
          <w:i w:val="false"/>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19"/>
      <w:r>
        <w:rPr>
          <w:sz w:val="28"/>
        </w:rPr>
        <w:br/>
      </w:r>
      <w:bookmarkStart w:name="c6612d7c-6144-4cab-b55c-f60ef824c9f9" w:id="20"/>
      <w:r>
        <w:rPr>
          <w:rFonts w:ascii="Times New Roman" w:hAnsi="Times New Roman"/>
          <w:b w:val="false"/>
          <w:i w:val="false"/>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21"/>
      <w:r>
        <w:rPr>
          <w:sz w:val="28"/>
        </w:rPr>
        <w:br/>
      </w:r>
      <w:bookmarkStart w:name="c6612d7c-6144-4cab-b55c-f60ef824c9f9" w:id="22"/>
      <w:r>
        <w:rPr>
          <w:rFonts w:ascii="Times New Roman" w:hAnsi="Times New Roman"/>
          <w:b w:val="false"/>
          <w:i w:val="false"/>
          <w:color w:val="000000"/>
          <w:sz w:val="28"/>
        </w:rPr>
        <w:t xml:space="preserve"> •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22"/>
      <w:r>
        <w:rPr>
          <w:sz w:val="28"/>
        </w:rPr>
        <w:br/>
      </w:r>
      <w:bookmarkStart w:name="c6612d7c-6144-4cab-b55c-f60ef824c9f9" w:id="23"/>
      <w:r>
        <w:rPr>
          <w:rFonts w:ascii="Times New Roman" w:hAnsi="Times New Roman"/>
          <w:b w:val="false"/>
          <w:i w:val="false"/>
          <w:color w:val="000000"/>
          <w:sz w:val="28"/>
        </w:rPr>
        <w:t xml:space="preserve"> • История. Всеобщая история. История Нового времени. 1801–1914: учебник для 9 класса общеобразовательных организаций, 9 класс/ Загладин Н.В., Белоусов Л.С.; под науч. ред. Карпова С.П., ООО «Русское слово - учебник»</w:t>
      </w:r>
      <w:bookmarkEnd w:id="23"/>
      <w:r>
        <w:rPr>
          <w:sz w:val="28"/>
        </w:rPr>
        <w:br/>
      </w:r>
      <w:bookmarkStart w:name="c6612d7c-6144-4cab-b55c-f60ef824c9f9" w:id="24"/>
      <w:r>
        <w:rPr>
          <w:rFonts w:ascii="Times New Roman" w:hAnsi="Times New Roman"/>
          <w:b w:val="false"/>
          <w:i w:val="false"/>
          <w:color w:val="000000"/>
          <w:sz w:val="28"/>
        </w:rPr>
        <w:t xml:space="preserve"> • История. Всеобщая история. История Нового времени. Конец XV—XVII век : 7-й класс : учебник, 7 класс/ Юдовская А. Я., Баранов П. А., Ванюшкина Л. М. ; под ред. Искендерова А. А., Акционерное общество «Издательство «Просвещение»</w:t>
      </w:r>
      <w:bookmarkEnd w:id="24"/>
      <w:r>
        <w:rPr>
          <w:sz w:val="28"/>
        </w:rPr>
        <w:br/>
      </w:r>
      <w:bookmarkStart w:name="c6612d7c-6144-4cab-b55c-f60ef824c9f9" w:id="25"/>
      <w:r>
        <w:rPr>
          <w:rFonts w:ascii="Times New Roman" w:hAnsi="Times New Roman"/>
          <w:b w:val="false"/>
          <w:i w:val="false"/>
          <w:color w:val="000000"/>
          <w:sz w:val="28"/>
        </w:rPr>
        <w:t xml:space="preserve"> • История. Всеобщая история. История Нового времени. Конец XV — XVII век: 7-й класс: учебник, 7 класс/ Морозов А.Ю., Абдулаев Э.Н., Тырин С.В., Чиликин К.П.; под общ. ред. Мединского В.Р., Акционерное общество «Издательство «Просвещение»</w:t>
      </w:r>
      <w:bookmarkEnd w:id="25"/>
      <w:r>
        <w:rPr>
          <w:sz w:val="28"/>
        </w:rPr>
        <w:br/>
      </w:r>
      <w:bookmarkStart w:name="c6612d7c-6144-4cab-b55c-f60ef824c9f9" w:id="26"/>
      <w:r>
        <w:rPr>
          <w:rFonts w:ascii="Times New Roman" w:hAnsi="Times New Roman"/>
          <w:b w:val="false"/>
          <w:i w:val="false"/>
          <w:color w:val="000000"/>
          <w:sz w:val="28"/>
        </w:rPr>
        <w:t xml:space="preserve"> • История. Всеобщая история. История Нового времени. XIX — начало XX века: 9-й класс: учебник, 9 класс/ Морозов А.Ю., Абдулаев Э.Н., Тырин С.В., Чиликин К.П.; под общ. ред. Мединского В.Р., Акционерное общество «Издательство «Просвещение»</w:t>
      </w:r>
      <w:bookmarkEnd w:id="26"/>
      <w:r>
        <w:rPr>
          <w:sz w:val="28"/>
        </w:rPr>
        <w:br/>
      </w:r>
      <w:bookmarkStart w:name="c6612d7c-6144-4cab-b55c-f60ef824c9f9" w:id="27"/>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4524" w:id="28"/>
    <w:p>
      <w:pPr>
        <w:sectPr>
          <w:pgSz w:w="11906" w:h="16383" w:orient="portrait"/>
        </w:sectPr>
      </w:pPr>
    </w:p>
    <w:bookmarkEnd w:id="28"/>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