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7792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Алтайский край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 xml:space="preserve">Краснощековский район, с. Харлово 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"Харловская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Скворцова С.А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   2023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Домненко А.М.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 2023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3803302)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село Харлово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28779299" w:id="4"/>
    <w:p>
      <w:pPr>
        <w:sectPr>
          <w:pgSz w:w="11906" w:h="16383" w:orient="portrait"/>
        </w:sectPr>
      </w:pPr>
    </w:p>
    <w:bookmarkEnd w:id="4"/>
    <w:bookmarkEnd w:id="0"/>
    <w:bookmarkStart w:name="block-28779301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6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>
      <w:pPr>
        <w:spacing w:before="0" w:after="0" w:line="264"/>
        <w:ind w:left="120"/>
        <w:jc w:val="both"/>
      </w:pPr>
    </w:p>
    <w:bookmarkStart w:name="block-28779301" w:id="7"/>
    <w:p>
      <w:pPr>
        <w:sectPr>
          <w:pgSz w:w="11906" w:h="16383" w:orient="portrait"/>
        </w:sectPr>
      </w:pPr>
    </w:p>
    <w:bookmarkEnd w:id="7"/>
    <w:bookmarkEnd w:id="5"/>
    <w:bookmarkStart w:name="block-2877930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8779300" w:id="9"/>
    <w:p>
      <w:pPr>
        <w:sectPr>
          <w:pgSz w:w="11906" w:h="16383" w:orient="portrait"/>
        </w:sectPr>
      </w:pPr>
    </w:p>
    <w:bookmarkEnd w:id="9"/>
    <w:bookmarkEnd w:id="8"/>
    <w:bookmarkStart w:name="block-28779302" w:id="10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2"/>
      <w:bookmarkEnd w:id="12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3"/>
      <w:bookmarkEnd w:id="13"/>
      <w:bookmarkStart w:name="_Toc134720971" w:id="14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8779302" w:id="15"/>
    <w:p>
      <w:pPr>
        <w:sectPr>
          <w:pgSz w:w="11906" w:h="16383" w:orient="portrait"/>
        </w:sectPr>
      </w:pPr>
    </w:p>
    <w:bookmarkEnd w:id="15"/>
    <w:bookmarkEnd w:id="10"/>
    <w:bookmarkStart w:name="block-287792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779298" w:id="17"/>
    <w:p>
      <w:pPr>
        <w:sectPr>
          <w:pgSz w:w="16383" w:h="11906" w:orient="landscape"/>
        </w:sectPr>
      </w:pPr>
    </w:p>
    <w:bookmarkEnd w:id="17"/>
    <w:bookmarkEnd w:id="16"/>
    <w:bookmarkStart w:name="block-2877930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779303" w:id="19"/>
    <w:p>
      <w:pPr>
        <w:sectPr>
          <w:pgSz w:w="16383" w:h="11906" w:orient="landscape"/>
        </w:sectPr>
      </w:pPr>
    </w:p>
    <w:bookmarkEnd w:id="19"/>
    <w:bookmarkEnd w:id="18"/>
    <w:bookmarkStart w:name="block-2877930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d2563da-70e6-4a8e-9eef-1431331cf80c" w:id="21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779304" w:id="22"/>
    <w:p>
      <w:pPr>
        <w:sectPr>
          <w:pgSz w:w="11906" w:h="16383" w:orient="portrait"/>
        </w:sectPr>
      </w:pPr>
    </w:p>
    <w:bookmarkEnd w:id="22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